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4CFC0" w14:textId="77777777" w:rsidR="00F32B76" w:rsidRDefault="00F32B76" w:rsidP="00F32B76">
      <w:pPr>
        <w:jc w:val="right"/>
        <w:rPr>
          <w:rFonts w:ascii="GHEA Grapalat" w:hAnsi="GHEA Grapalat" w:cstheme="minorHAnsi"/>
          <w:b/>
          <w:sz w:val="32"/>
          <w:szCs w:val="32"/>
          <w:lang w:val="hy-AM"/>
        </w:rPr>
      </w:pPr>
      <w:r w:rsidRPr="001910A3">
        <w:rPr>
          <w:rFonts w:ascii="GHEA Grapalat" w:hAnsi="GHEA Grapalat" w:cs="Sylfaen"/>
          <w:b/>
          <w:sz w:val="32"/>
          <w:szCs w:val="32"/>
          <w:lang w:val="hy-AM"/>
        </w:rPr>
        <w:t>Հավելված</w:t>
      </w:r>
      <w:r w:rsidRPr="001910A3">
        <w:rPr>
          <w:rFonts w:ascii="GHEA Grapalat" w:hAnsi="GHEA Grapalat" w:cstheme="minorHAnsi"/>
          <w:b/>
          <w:sz w:val="32"/>
          <w:szCs w:val="32"/>
          <w:lang w:val="hy-AM"/>
        </w:rPr>
        <w:t xml:space="preserve"> 1</w:t>
      </w:r>
    </w:p>
    <w:p w14:paraId="1BF39D74" w14:textId="77777777" w:rsidR="00A60862" w:rsidRDefault="00A60862" w:rsidP="00F32B76">
      <w:pPr>
        <w:jc w:val="right"/>
        <w:rPr>
          <w:rFonts w:ascii="GHEA Grapalat" w:hAnsi="GHEA Grapalat" w:cstheme="minorHAnsi"/>
          <w:b/>
          <w:sz w:val="32"/>
          <w:szCs w:val="32"/>
          <w:lang w:val="hy-AM"/>
        </w:rPr>
      </w:pPr>
    </w:p>
    <w:p w14:paraId="5D744F08" w14:textId="429CFA8C" w:rsidR="00A60862" w:rsidRPr="004B678E" w:rsidRDefault="00A60862" w:rsidP="00A60862">
      <w:pPr>
        <w:jc w:val="right"/>
        <w:rPr>
          <w:rFonts w:ascii="GHEA Grapalat" w:hAnsi="GHEA Grapalat"/>
          <w:lang w:val="hy-AM"/>
        </w:rPr>
      </w:pPr>
    </w:p>
    <w:tbl>
      <w:tblPr>
        <w:tblStyle w:val="TableGrid"/>
        <w:tblW w:w="14427" w:type="dxa"/>
        <w:tblInd w:w="-572" w:type="dxa"/>
        <w:tblLook w:val="04A0" w:firstRow="1" w:lastRow="0" w:firstColumn="1" w:lastColumn="0" w:noHBand="0" w:noVBand="1"/>
      </w:tblPr>
      <w:tblGrid>
        <w:gridCol w:w="2189"/>
        <w:gridCol w:w="3328"/>
        <w:gridCol w:w="8910"/>
      </w:tblGrid>
      <w:tr w:rsidR="00A60862" w:rsidRPr="0062120A" w14:paraId="1AABD0EE" w14:textId="77777777" w:rsidTr="00A60862">
        <w:tc>
          <w:tcPr>
            <w:tcW w:w="2189" w:type="dxa"/>
          </w:tcPr>
          <w:p w14:paraId="5208E043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Մեքենայի տեսակը</w:t>
            </w:r>
          </w:p>
        </w:tc>
        <w:tc>
          <w:tcPr>
            <w:tcW w:w="3328" w:type="dxa"/>
          </w:tcPr>
          <w:p w14:paraId="7223A162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62120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8910" w:type="dxa"/>
          </w:tcPr>
          <w:p w14:paraId="5BF32A54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62120A">
              <w:rPr>
                <w:rFonts w:ascii="GHEA Grapalat" w:hAnsi="GHEA Grapalat"/>
                <w:b/>
                <w:sz w:val="20"/>
                <w:szCs w:val="20"/>
              </w:rPr>
              <w:t>Տեխնիկական</w:t>
            </w:r>
            <w:proofErr w:type="spellEnd"/>
            <w:r w:rsidRPr="0062120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2120A">
              <w:rPr>
                <w:rFonts w:ascii="GHEA Grapalat" w:hAnsi="GHEA Grapalat"/>
                <w:b/>
                <w:sz w:val="20"/>
                <w:szCs w:val="20"/>
              </w:rPr>
              <w:t>բնութագիրը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</w:rPr>
              <w:t>*</w:t>
            </w:r>
          </w:p>
        </w:tc>
      </w:tr>
      <w:tr w:rsidR="00A60862" w:rsidRPr="00D646B8" w14:paraId="6D33F52B" w14:textId="77777777" w:rsidTr="00A60862">
        <w:tc>
          <w:tcPr>
            <w:tcW w:w="2189" w:type="dxa"/>
            <w:vMerge w:val="restart"/>
          </w:tcPr>
          <w:p w14:paraId="4C7AE9F7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Փրկարարական</w:t>
            </w:r>
          </w:p>
          <w:p w14:paraId="226E88B7" w14:textId="4CB7EDBD" w:rsidR="00A60862" w:rsidRPr="0062120A" w:rsidRDefault="00A60862" w:rsidP="00A6086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ավտոսանդուղքի </w:t>
            </w:r>
          </w:p>
          <w:p w14:paraId="057FA21C" w14:textId="1B44981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5D1F8914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Պարտադիր պայման</w:t>
            </w:r>
          </w:p>
        </w:tc>
        <w:tc>
          <w:tcPr>
            <w:tcW w:w="8910" w:type="dxa"/>
          </w:tcPr>
          <w:p w14:paraId="1DDAA227" w14:textId="77777777" w:rsidR="00A60862" w:rsidRPr="0062120A" w:rsidRDefault="00A60862" w:rsidP="001D2D72">
            <w:pPr>
              <w:jc w:val="both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theme="minorHAnsi"/>
                <w:sz w:val="20"/>
                <w:szCs w:val="20"/>
                <w:lang w:val="hy-AM"/>
              </w:rPr>
              <w:t>Մեքենաները պետք է լինեն նոր, չօգտագործված։</w:t>
            </w:r>
          </w:p>
          <w:p w14:paraId="678B7C7F" w14:textId="5E022AA4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Ավտոմեքենայի արտադրության տարեթիվը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ոչ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ավել քան 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տարի մատակարարման պահին։ Մեքենայի վազքը մատակարարից ընդունման  պահին պետք է չգերազանցի 1000կմ: Երաշխիքային ժամկետ առնվազն 365 օր,</w:t>
            </w:r>
            <w:r w:rsidRPr="0062120A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 շահագործման ձեռնարկ մեքենայի գործիքների ցանկ, հրշեջ շարժիչի շահագործման ձեռնարկ, հրշեջ մեքենաների հրդեհաշիջման սարքավորումների ցանկ</w:t>
            </w:r>
          </w:p>
        </w:tc>
      </w:tr>
      <w:tr w:rsidR="00A60862" w:rsidRPr="0062120A" w14:paraId="6E56FEC3" w14:textId="77777777" w:rsidTr="00A60862">
        <w:tc>
          <w:tcPr>
            <w:tcW w:w="2189" w:type="dxa"/>
            <w:vMerge/>
          </w:tcPr>
          <w:p w14:paraId="7D51551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23CE04C4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2120A">
              <w:rPr>
                <w:rFonts w:ascii="GHEA Grapalat" w:hAnsi="GHEA Grapalat"/>
                <w:sz w:val="20"/>
                <w:szCs w:val="20"/>
              </w:rPr>
              <w:t>Շարժիչը</w:t>
            </w:r>
            <w:proofErr w:type="spellEnd"/>
          </w:p>
        </w:tc>
        <w:tc>
          <w:tcPr>
            <w:tcW w:w="8910" w:type="dxa"/>
          </w:tcPr>
          <w:p w14:paraId="3199A4E0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Շարժիչի հզորությունը՝ ոչ պակաս 130 կՎտ, </w:t>
            </w:r>
          </w:p>
        </w:tc>
      </w:tr>
      <w:tr w:rsidR="00A60862" w:rsidRPr="0062120A" w14:paraId="234F0D7C" w14:textId="77777777" w:rsidTr="00A60862">
        <w:tc>
          <w:tcPr>
            <w:tcW w:w="2189" w:type="dxa"/>
            <w:vMerge/>
          </w:tcPr>
          <w:p w14:paraId="1A78736E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4FCE4E75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Վառելիքի տեսակը</w:t>
            </w:r>
          </w:p>
        </w:tc>
        <w:tc>
          <w:tcPr>
            <w:tcW w:w="8910" w:type="dxa"/>
          </w:tcPr>
          <w:p w14:paraId="38A4BF63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Բենզին կամ դիզել</w:t>
            </w:r>
          </w:p>
        </w:tc>
      </w:tr>
      <w:tr w:rsidR="00A60862" w:rsidRPr="0062120A" w14:paraId="2107175C" w14:textId="77777777" w:rsidTr="00A60862">
        <w:tc>
          <w:tcPr>
            <w:tcW w:w="2189" w:type="dxa"/>
            <w:vMerge/>
          </w:tcPr>
          <w:p w14:paraId="2AC523B1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0B094B3B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Մեքենայի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միջին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արագությունը</w:t>
            </w:r>
          </w:p>
        </w:tc>
        <w:tc>
          <w:tcPr>
            <w:tcW w:w="8910" w:type="dxa"/>
          </w:tcPr>
          <w:p w14:paraId="7E97CFAD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Ոչ պակաս՝ 85 կմ/ժ</w:t>
            </w:r>
          </w:p>
        </w:tc>
      </w:tr>
      <w:tr w:rsidR="00A60862" w:rsidRPr="0062120A" w14:paraId="7A9EB343" w14:textId="77777777" w:rsidTr="00A60862">
        <w:tc>
          <w:tcPr>
            <w:tcW w:w="2189" w:type="dxa"/>
            <w:vMerge/>
          </w:tcPr>
          <w:p w14:paraId="2817F379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02C4163A" w14:textId="77777777" w:rsidR="00A60862" w:rsidRPr="005906B8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Փոխանցման տուփ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</w:p>
        </w:tc>
        <w:tc>
          <w:tcPr>
            <w:tcW w:w="8910" w:type="dxa"/>
          </w:tcPr>
          <w:p w14:paraId="37956DB6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Ավտոմատ կամ մեխանիկական </w:t>
            </w:r>
          </w:p>
        </w:tc>
      </w:tr>
      <w:tr w:rsidR="00A60862" w:rsidRPr="00D646B8" w14:paraId="2370BA91" w14:textId="77777777" w:rsidTr="00A60862">
        <w:tc>
          <w:tcPr>
            <w:tcW w:w="2189" w:type="dxa"/>
            <w:vMerge/>
          </w:tcPr>
          <w:p w14:paraId="35500182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6D814D47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</w:rPr>
              <w:t>Չափսերը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910" w:type="dxa"/>
          </w:tcPr>
          <w:p w14:paraId="147E89D1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Երկարություն՝ 9500-11000մմ</w:t>
            </w:r>
          </w:p>
          <w:p w14:paraId="5579D57D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Լայնություն՝ 2300-2500մմ</w:t>
            </w:r>
          </w:p>
          <w:p w14:paraId="3E000FF3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Բարձրություն՝ ոչ ավել քան 3250մմ</w:t>
            </w:r>
          </w:p>
        </w:tc>
      </w:tr>
      <w:tr w:rsidR="00A60862" w:rsidRPr="0062120A" w14:paraId="09F3897A" w14:textId="77777777" w:rsidTr="00A60862">
        <w:tc>
          <w:tcPr>
            <w:tcW w:w="2189" w:type="dxa"/>
            <w:vMerge/>
          </w:tcPr>
          <w:p w14:paraId="36B2059F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3E0A884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Անիվային բազա </w:t>
            </w:r>
          </w:p>
        </w:tc>
        <w:tc>
          <w:tcPr>
            <w:tcW w:w="8910" w:type="dxa"/>
          </w:tcPr>
          <w:p w14:paraId="5CAD932A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5000-6000մմ</w:t>
            </w:r>
          </w:p>
        </w:tc>
      </w:tr>
      <w:tr w:rsidR="00A60862" w:rsidRPr="0062120A" w14:paraId="1AB9DE6D" w14:textId="77777777" w:rsidTr="00A60862">
        <w:tc>
          <w:tcPr>
            <w:tcW w:w="2189" w:type="dxa"/>
            <w:vMerge/>
          </w:tcPr>
          <w:p w14:paraId="5EEDD14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7E8E88FD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Մեքենայի քաշը ամբողջ լրակազմով հագեցված վիճակում</w:t>
            </w:r>
          </w:p>
        </w:tc>
        <w:tc>
          <w:tcPr>
            <w:tcW w:w="8910" w:type="dxa"/>
          </w:tcPr>
          <w:p w14:paraId="3D2A4C32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Ոչ ավել 14000կգ</w:t>
            </w:r>
          </w:p>
        </w:tc>
      </w:tr>
      <w:tr w:rsidR="00A60862" w:rsidRPr="0062120A" w14:paraId="515650E0" w14:textId="77777777" w:rsidTr="00A60862">
        <w:tc>
          <w:tcPr>
            <w:tcW w:w="2189" w:type="dxa"/>
            <w:vMerge/>
          </w:tcPr>
          <w:p w14:paraId="6796C14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15688D3A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Քարշակի տեսակ</w:t>
            </w:r>
          </w:p>
        </w:tc>
        <w:tc>
          <w:tcPr>
            <w:tcW w:w="8910" w:type="dxa"/>
          </w:tcPr>
          <w:p w14:paraId="66FEA03E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2120A">
              <w:rPr>
                <w:rFonts w:ascii="GHEA Grapalat" w:hAnsi="GHEA Grapalat"/>
                <w:sz w:val="20"/>
                <w:szCs w:val="20"/>
              </w:rPr>
              <w:t>×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</w:tr>
      <w:tr w:rsidR="00A60862" w:rsidRPr="00D646B8" w14:paraId="5359307A" w14:textId="77777777" w:rsidTr="00A60862">
        <w:tc>
          <w:tcPr>
            <w:tcW w:w="2189" w:type="dxa"/>
            <w:vMerge/>
          </w:tcPr>
          <w:p w14:paraId="77697FDB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2DB48B48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2120A">
              <w:rPr>
                <w:rFonts w:ascii="GHEA Grapalat" w:hAnsi="GHEA Grapalat"/>
                <w:sz w:val="20"/>
                <w:szCs w:val="20"/>
              </w:rPr>
              <w:t>Խցիկի</w:t>
            </w:r>
            <w:proofErr w:type="spellEnd"/>
            <w:r w:rsidRPr="006212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2120A">
              <w:rPr>
                <w:rFonts w:ascii="GHEA Grapalat" w:hAnsi="GHEA Grapalat"/>
                <w:sz w:val="20"/>
                <w:szCs w:val="20"/>
              </w:rPr>
              <w:t>կառուցվածք</w:t>
            </w:r>
            <w:proofErr w:type="spellEnd"/>
          </w:p>
        </w:tc>
        <w:tc>
          <w:tcPr>
            <w:tcW w:w="8910" w:type="dxa"/>
          </w:tcPr>
          <w:p w14:paraId="02500840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Վարորդի խցիկի կառուցվածքը լինի հարթ գլխամասով, ունենա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մեկ շարքով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նստատեղ, երկդռ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անի խցիկ </w:t>
            </w:r>
          </w:p>
        </w:tc>
      </w:tr>
      <w:tr w:rsidR="00A60862" w:rsidRPr="0062120A" w14:paraId="3524DA42" w14:textId="77777777" w:rsidTr="00A60862">
        <w:tc>
          <w:tcPr>
            <w:tcW w:w="2189" w:type="dxa"/>
            <w:vMerge/>
          </w:tcPr>
          <w:p w14:paraId="1FA59F20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4E5B9B72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2120A">
              <w:rPr>
                <w:rFonts w:ascii="GHEA Grapalat" w:hAnsi="GHEA Grapalat"/>
                <w:sz w:val="20"/>
                <w:szCs w:val="20"/>
              </w:rPr>
              <w:t>Նստատեղեր</w:t>
            </w:r>
            <w:proofErr w:type="spellEnd"/>
          </w:p>
        </w:tc>
        <w:tc>
          <w:tcPr>
            <w:tcW w:w="8910" w:type="dxa"/>
          </w:tcPr>
          <w:p w14:paraId="2B674DEA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Անձնակազմը 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2-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3 հոգի, </w:t>
            </w:r>
          </w:p>
        </w:tc>
      </w:tr>
      <w:tr w:rsidR="00A60862" w:rsidRPr="00D646B8" w14:paraId="3DF05F20" w14:textId="77777777" w:rsidTr="00A60862">
        <w:tc>
          <w:tcPr>
            <w:tcW w:w="2189" w:type="dxa"/>
            <w:vMerge/>
          </w:tcPr>
          <w:p w14:paraId="61D5DE0E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39A1CE3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Սանդուղքը </w:t>
            </w:r>
          </w:p>
        </w:tc>
        <w:tc>
          <w:tcPr>
            <w:tcW w:w="8910" w:type="dxa"/>
          </w:tcPr>
          <w:p w14:paraId="4A52F2A0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Սանդուղք ոչ պակաս 30մ լրիվ բացված վիճակում, սանդուղքի երկարությունը փակ վիճակում առավելագույնը 9,5մ։ </w:t>
            </w: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Զամբյուղի բ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եռնվածությունը առնվազն 350 կգ։</w:t>
            </w:r>
          </w:p>
          <w:p w14:paraId="6B32CCDF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Սանդուղքի հավասարակշռման համար նախատեսված տակդիրներ</w:t>
            </w: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ը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հավասարակշռման ամբարձիչների թվին համապատասխան։</w:t>
            </w:r>
          </w:p>
          <w:p w14:paraId="16EA84AB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Բարձրացման անկյունը 12-75 աստիճան։ Սանդուղքի շրջադարձի անկյունը 360 աստիճան։ 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Հենքի բացման ժամանակ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ոչ ավել 40 վրկ, 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աղեղը հասնում է անհրաժեշտ բարձրությանը և կատարում է 90</w:t>
            </w:r>
            <w:r w:rsidRPr="0062120A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0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պտույտ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՝ ոչ ավել 90 վրկ։ Սանդուղքի </w:t>
            </w:r>
            <w:r w:rsidRPr="005906B8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կառավարման տեսակ՝ սենսորային էկրանի շահագործման ինտերֆեյս, համակարգչային կառավարում</w:t>
            </w:r>
            <w:r w:rsidRPr="0062120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։</w:t>
            </w: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Ներքին կապ սանդուղքի կառավարման վահանակից զամբյուղը։ Զամբյուղի վրա տեղադրված լինեն լուսավորման սարքեր և սենսորներ՝ հարվածից խուսափելու համար։ </w:t>
            </w:r>
          </w:p>
        </w:tc>
      </w:tr>
      <w:tr w:rsidR="00A60862" w:rsidRPr="00D646B8" w14:paraId="0869E690" w14:textId="77777777" w:rsidTr="00A60862">
        <w:tc>
          <w:tcPr>
            <w:tcW w:w="2189" w:type="dxa"/>
            <w:vMerge/>
          </w:tcPr>
          <w:p w14:paraId="497E21A5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7E838941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Ձայնային և լույսային ազդանշանը</w:t>
            </w:r>
          </w:p>
        </w:tc>
        <w:tc>
          <w:tcPr>
            <w:tcW w:w="8910" w:type="dxa"/>
          </w:tcPr>
          <w:p w14:paraId="17357B7A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չ պակաս 100 Վտ հզորությամբ և հագեցված ոչ պակաս 2 տեսակի ձայնային ազդանշաններով՝ վարորդի խցիկից վահանակով կառավարվող և խոսափողի հնարավորությամբ։</w:t>
            </w:r>
          </w:p>
          <w:p w14:paraId="79CEAA58" w14:textId="137D838A" w:rsidR="00A60862" w:rsidRPr="0062120A" w:rsidRDefault="00C01C81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Առկայծող </w:t>
            </w:r>
            <w:r w:rsidR="00A60862" w:rsidRPr="0062120A">
              <w:rPr>
                <w:rFonts w:ascii="GHEA Grapalat" w:hAnsi="GHEA Grapalat"/>
                <w:sz w:val="20"/>
                <w:szCs w:val="20"/>
                <w:lang w:val="hy-AM"/>
              </w:rPr>
              <w:t>Փարոսիկները ոչ պակաս քան 3 հատ, լինեն կապույտ գույնի՝ վարորդի խցիկի գլխամասում և մեքենայի ետևի մասում տեղադրված տարբեր կողմերից երթևեկության բոլոր մասնակիցներին տեսանելի հատվածներում։</w:t>
            </w:r>
          </w:p>
        </w:tc>
      </w:tr>
      <w:tr w:rsidR="00A60862" w:rsidRPr="00D646B8" w14:paraId="6549D52F" w14:textId="77777777" w:rsidTr="00A60862">
        <w:tc>
          <w:tcPr>
            <w:tcW w:w="2189" w:type="dxa"/>
            <w:vMerge/>
          </w:tcPr>
          <w:p w14:paraId="61BEC7B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7080C707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>Հակահրդեհային սարքեր / Փողակ 51-52մմ, ոչ պակաս 1 հատ</w:t>
            </w:r>
          </w:p>
        </w:tc>
        <w:tc>
          <w:tcPr>
            <w:tcW w:w="8910" w:type="dxa"/>
          </w:tcPr>
          <w:p w14:paraId="17605281" w14:textId="61DAA972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Հրշեջ փողակ ISO9001:2008,  ISO14001:2015  IQNet ՕHSAS18001:2007,  QA.C-510B/12 ստանդարտներին համապատասխան: Իրանը ալյումինից, ցանցավոր զտիչը չժանգոտվող մետաղից:  Նախատեսված միավորված և ցրված ջրի շթի,  պաշտպանիչ ջրային պատի 120°, փրփրահեղուկի  արտանետման և հոսքի փակման համար, չորս տեսակի դիրքերի կարգավորման հնարավորությամբ: Հոսքի  տեսակի կարգավորումն իրականացվում է պտտվող, անաստիճանային կարգավորիչի միջոցով: Միացման գլխիկի չափը՝ 51մմ, տեսակը ճապոնական  տիպի. Աշխատանքային ճնշումը՝ ՄՊա– 0,4 - 0,7 (4-7 bar) Շթի երկարությունը 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 xml:space="preserve">ուղիղ միավորված </w:t>
            </w:r>
            <w:r w:rsidR="00C01C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ոչ պակաս 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25մ. Շթի երկարությունը  ցրված 120° (պաշտպանիչ ջրային պատ) </w:t>
            </w:r>
            <w:r w:rsidR="00C01C81">
              <w:rPr>
                <w:rFonts w:ascii="GHEA Grapalat" w:hAnsi="GHEA Grapalat" w:cs="Arial"/>
                <w:sz w:val="20"/>
                <w:szCs w:val="20"/>
                <w:lang w:val="hy-AM"/>
              </w:rPr>
              <w:t>ոչ պակաս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6մ. Պաշտպանիչ ջրային պատի տրամագիծը՝ ոչ պակաս 3 մետր: </w:t>
            </w:r>
          </w:p>
        </w:tc>
      </w:tr>
      <w:tr w:rsidR="00A60862" w:rsidRPr="00D646B8" w14:paraId="267B8212" w14:textId="77777777" w:rsidTr="00A60862">
        <w:tc>
          <w:tcPr>
            <w:tcW w:w="2189" w:type="dxa"/>
            <w:vMerge/>
          </w:tcPr>
          <w:p w14:paraId="5C84605D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6BFB3701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2120A">
              <w:rPr>
                <w:rFonts w:ascii="GHEA Grapalat" w:hAnsi="GHEA Grapalat"/>
                <w:sz w:val="20"/>
                <w:szCs w:val="20"/>
              </w:rPr>
              <w:t>Փողակ</w:t>
            </w:r>
            <w:proofErr w:type="spellEnd"/>
            <w:r w:rsidRPr="006212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2120A">
              <w:rPr>
                <w:rFonts w:ascii="GHEA Grapalat" w:hAnsi="GHEA Grapalat"/>
                <w:sz w:val="20"/>
                <w:szCs w:val="20"/>
              </w:rPr>
              <w:t>փրփրահեղուկի</w:t>
            </w:r>
            <w:proofErr w:type="spellEnd"/>
            <w:r w:rsidRPr="0062120A">
              <w:rPr>
                <w:rFonts w:ascii="GHEA Grapalat" w:hAnsi="GHEA Grapalat"/>
                <w:sz w:val="20"/>
                <w:szCs w:val="20"/>
              </w:rPr>
              <w:t xml:space="preserve"> 5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1-52</w:t>
            </w:r>
            <w:r w:rsidRPr="0062120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2120A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62120A">
              <w:rPr>
                <w:rFonts w:ascii="GHEA Grapalat" w:hAnsi="GHEA Grapalat"/>
                <w:sz w:val="20"/>
                <w:szCs w:val="20"/>
              </w:rPr>
              <w:t xml:space="preserve">, 1 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910" w:type="dxa"/>
          </w:tcPr>
          <w:p w14:paraId="1F7A00C0" w14:textId="7BD33CF0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փրփրահեղուկի փողակ ISO9001:2008,  ISO14001:2015  IQNet ՕHSAS18001:2007, 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արտանետման և հոսքի փակման համար։ Միացման գլխիկի չափը՝ 51-52մմ։ Աշխատանքային ճնշումը՝ ՄՊա– 0,4 - 0,7 (4-7 bar) Շթի երկարությունը </w:t>
            </w:r>
            <w:r w:rsidR="00C01C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ոչ պակաս </w:t>
            </w:r>
            <w:r w:rsidRPr="0062120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10մ: </w:t>
            </w:r>
          </w:p>
        </w:tc>
      </w:tr>
      <w:tr w:rsidR="00A60862" w:rsidRPr="00EE3001" w14:paraId="325FE16A" w14:textId="77777777" w:rsidTr="00A60862">
        <w:tc>
          <w:tcPr>
            <w:tcW w:w="2189" w:type="dxa"/>
            <w:vMerge/>
          </w:tcPr>
          <w:p w14:paraId="6B39A87B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3546E1BC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51-52մմ, 3 հատ</w:t>
            </w:r>
          </w:p>
        </w:tc>
        <w:tc>
          <w:tcPr>
            <w:tcW w:w="8910" w:type="dxa"/>
          </w:tcPr>
          <w:p w14:paraId="7B4EC275" w14:textId="72ACED5D" w:rsidR="00A60862" w:rsidRPr="00EE3001" w:rsidRDefault="00A60862" w:rsidP="001D2D72">
            <w:p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E300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  Փողրակ 51-52 մմ ներքին տրամագծով, նյութը և կառուցվածքը համաձայն  EN 14540:2014 ստանդարտի՝  եռաշերտ, արտաքինը ռետին, միջինը սինթետիկ գործվածք, ներքինը ռետին (EPDM)՝ առնվազը 0.3մմ հաստությամբ:  Գլխիկները՝ ալյումինե, ճապոնական տեսակի: Նախատեսված է առնվազը -60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C +100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 հրդեհաշիջման աշխատանքների համար: Աշխատանքային ճնշումը՝ ոչ պակաս 17 Մթ/ճ (1,7 </w:t>
            </w:r>
            <w:r w:rsidR="00C01C8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). Պատռվածքային  ճնշումը՝ ոչ պակաս 48 Մթ/ճ (4,8 Bar). Դիմացկունությունը կրակի հետ շփվելիս 300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E300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պայմաններում՝ ոչ պակաս 30 վայրկյան. Դիմացկունությունը քերող մակերեսի հետ շփվելիս՝ ոչ պակաս 200 ցիկլ: Երկարությունը՝ 20+/-1 մետր: Մեկ մետրի քաշը՝ 0.48+/-0.05 կգ. Մատակարարման ժամանակ ներկայացվում է EN 14540:2014 և/կամ ISO9001:2008 և/կամ ISO14001:2015 և/կամ IQNet ՕHSAS18001:2007 համապատասխանության սերտիֆիկատներ </w:t>
            </w:r>
          </w:p>
          <w:p w14:paraId="1787088E" w14:textId="77777777" w:rsidR="00A60862" w:rsidRPr="00EE3001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E3001">
              <w:rPr>
                <w:rFonts w:ascii="GHEA Grapalat" w:hAnsi="GHEA Grapalat"/>
                <w:sz w:val="20"/>
                <w:szCs w:val="20"/>
                <w:lang w:val="hy-AM"/>
              </w:rPr>
              <w:t>Փողրակի բանալիներ՝ 2 հատ 51-77 մմ</w:t>
            </w:r>
          </w:p>
        </w:tc>
      </w:tr>
      <w:tr w:rsidR="00A60862" w:rsidRPr="00D646B8" w14:paraId="7FC18530" w14:textId="77777777" w:rsidTr="00A60862">
        <w:tc>
          <w:tcPr>
            <w:tcW w:w="2189" w:type="dxa"/>
            <w:vMerge/>
          </w:tcPr>
          <w:p w14:paraId="23577155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59124673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65-66մմ, 2 հատ</w:t>
            </w:r>
          </w:p>
        </w:tc>
        <w:tc>
          <w:tcPr>
            <w:tcW w:w="8910" w:type="dxa"/>
          </w:tcPr>
          <w:p w14:paraId="16FCEA9F" w14:textId="75E185AA" w:rsidR="00A60862" w:rsidRPr="0062120A" w:rsidRDefault="00A60862" w:rsidP="00C01C8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Փողրակ 65-66մմ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Գլխիկները՝ ալյումինե: Փողրակը նախատեսված է -60</w:t>
            </w:r>
            <w:r w:rsidRPr="005906B8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 +100 </w:t>
            </w:r>
            <w:r w:rsidRPr="005906B8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 w:rsidR="00C01C8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). Պատռվածքային  ճնշումը՝ ոչ պակաս 48 Մթ/ճ (4.8 Bar). Դիմացկունությունը կրակի հետ շփվելիս 300</w:t>
            </w:r>
            <w:r w:rsidRPr="005906B8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պայմաններում՝ ոչ պակաս 30 վայրկյան. Դիմացկունությունը քերող մակերեսի հետ շփվելիս՝ ոչ պակաս 200 ցիկլ: Երկարությունը՝ 30+/-1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</w:tc>
      </w:tr>
      <w:tr w:rsidR="00A60862" w:rsidRPr="00D646B8" w14:paraId="4334B188" w14:textId="77777777" w:rsidTr="00A60862">
        <w:tc>
          <w:tcPr>
            <w:tcW w:w="2189" w:type="dxa"/>
            <w:vMerge/>
          </w:tcPr>
          <w:p w14:paraId="3E1F81D1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4F5AA6D7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75-77մմ, 3 հատ</w:t>
            </w:r>
          </w:p>
        </w:tc>
        <w:tc>
          <w:tcPr>
            <w:tcW w:w="8910" w:type="dxa"/>
          </w:tcPr>
          <w:p w14:paraId="63BF7692" w14:textId="45EE6241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Փողրակ 75-77մմ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ալյումինե: Փողրակը նախատեսված է -60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C +100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 w:rsidR="00C01C8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). Պատռվածքային  ճնշումը՝ ոչ պակաս 48 Մթ/ճ (4.8 Bar). Դիմացկունությունը կրակի հետ շփվելիս 300</w:t>
            </w:r>
            <w:r w:rsidRPr="005906B8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պայմաններում՝ ոչ պակաս 30 վայրկյան. Երկարությունը՝ 20+/-1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 </w:t>
            </w:r>
          </w:p>
        </w:tc>
      </w:tr>
      <w:tr w:rsidR="00A60862" w:rsidRPr="00D646B8" w14:paraId="4AACB586" w14:textId="77777777" w:rsidTr="00A60862">
        <w:tc>
          <w:tcPr>
            <w:tcW w:w="2189" w:type="dxa"/>
            <w:vMerge/>
          </w:tcPr>
          <w:p w14:paraId="578B76DC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82A12B5" w14:textId="52546A29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Կրակմարիչներ / Կրակմարիչ ավտոմեքենայի </w:t>
            </w:r>
            <w:r w:rsidR="00C01C8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ԱԿ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-2, 1 հատ</w:t>
            </w:r>
          </w:p>
        </w:tc>
        <w:tc>
          <w:tcPr>
            <w:tcW w:w="8910" w:type="dxa"/>
          </w:tcPr>
          <w:p w14:paraId="511C6DCA" w14:textId="0B797A98" w:rsidR="00A60862" w:rsidRPr="0062120A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Կրակմարիչ ОУ-2/ԱԿ-5/: Աշխատանքային ճնշումը՝ առնվազը 5.88 МПа: Գույնը՝ կարմիր, համաձայն 3 TP TC 032/2013: </w:t>
            </w:r>
          </w:p>
        </w:tc>
      </w:tr>
      <w:tr w:rsidR="00A60862" w:rsidRPr="00D646B8" w14:paraId="57E8F524" w14:textId="77777777" w:rsidTr="00A60862">
        <w:tc>
          <w:tcPr>
            <w:tcW w:w="2189" w:type="dxa"/>
            <w:vMerge/>
          </w:tcPr>
          <w:p w14:paraId="5EBCB908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47B9156A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>Փոխանցման</w:t>
            </w:r>
            <w:proofErr w:type="spellEnd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>մանեկներ</w:t>
            </w:r>
            <w:proofErr w:type="spellEnd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 xml:space="preserve">/ 75-66մմ, 2 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910" w:type="dxa"/>
          </w:tcPr>
          <w:p w14:paraId="22775AF4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135x142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1200 գ +/- 100գ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 - ոչ ավել 142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135 մմ</w:t>
            </w:r>
          </w:p>
        </w:tc>
      </w:tr>
      <w:tr w:rsidR="00A60862" w:rsidRPr="00D646B8" w14:paraId="0DFB50DE" w14:textId="77777777" w:rsidTr="00A60862">
        <w:tc>
          <w:tcPr>
            <w:tcW w:w="2189" w:type="dxa"/>
            <w:vMerge/>
          </w:tcPr>
          <w:p w14:paraId="1F115041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25DB678D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>Փոխանցման</w:t>
            </w:r>
            <w:proofErr w:type="spellEnd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>մանեկներ</w:t>
            </w:r>
            <w:proofErr w:type="spellEnd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 xml:space="preserve">/ 75-52մմ, 2 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910" w:type="dxa"/>
          </w:tcPr>
          <w:p w14:paraId="6D205F7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- 1000 գ +/- 100գ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120x142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 -ոչ ավել 142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120 մմ</w:t>
            </w:r>
          </w:p>
        </w:tc>
      </w:tr>
      <w:tr w:rsidR="00A60862" w:rsidRPr="00D646B8" w14:paraId="07E674BD" w14:textId="77777777" w:rsidTr="00A60862">
        <w:tc>
          <w:tcPr>
            <w:tcW w:w="2189" w:type="dxa"/>
            <w:vMerge/>
          </w:tcPr>
          <w:p w14:paraId="7D5A1934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201ADD39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>Փոխանցման</w:t>
            </w:r>
            <w:proofErr w:type="spellEnd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>մանեկներ</w:t>
            </w:r>
            <w:proofErr w:type="spellEnd"/>
            <w:r w:rsidRPr="0062120A">
              <w:rPr>
                <w:rFonts w:ascii="GHEA Grapalat" w:hAnsi="GHEA Grapalat" w:cs="Arial"/>
                <w:bCs/>
                <w:sz w:val="20"/>
                <w:szCs w:val="20"/>
              </w:rPr>
              <w:t xml:space="preserve">/ 65-52մմ, 2 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910" w:type="dxa"/>
          </w:tcPr>
          <w:p w14:paraId="41A5923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120x128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700 գ +/- 100գ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 - ոչ ավել 128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120 մմ</w:t>
            </w:r>
          </w:p>
        </w:tc>
      </w:tr>
      <w:tr w:rsidR="00A60862" w:rsidRPr="00D646B8" w14:paraId="6F2E8248" w14:textId="77777777" w:rsidTr="00A60862">
        <w:tc>
          <w:tcPr>
            <w:tcW w:w="2189" w:type="dxa"/>
            <w:vMerge/>
          </w:tcPr>
          <w:p w14:paraId="2F1931B4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5974051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Հրշեջ մեքենայի սանդուղք (ձող սանդուղք) 1 հատ</w:t>
            </w:r>
          </w:p>
        </w:tc>
        <w:tc>
          <w:tcPr>
            <w:tcW w:w="8910" w:type="dxa"/>
          </w:tcPr>
          <w:p w14:paraId="168B0AEA" w14:textId="77777777" w:rsidR="00A60862" w:rsidRPr="0062120A" w:rsidRDefault="00A60862" w:rsidP="001D2D72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Ձող սանդուղքը նախատեսված է հրշեջ-փրկարարական աշխատանքների ժամանակ բարձրությունների վրա աշխատելու համար։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չափերը բացված դիրքում.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Տեխնիկական տվյալները</w:t>
            </w:r>
            <w:r w:rsidRPr="0062120A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Նյութը՝-ալյումին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Երկարությունը՝ ոչ պակաս 3380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Լայնությունը՝ ոչ ավել 300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Հաստությունը - ոչ ավել 50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Հեռավորությունը քայլերի միջև՝ - ոչ ավել 340 մմ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Աստիճանաձողերի քանակը՝ - 9 հատ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10,5 կգ-ից ոչ ավել</w:t>
            </w:r>
            <w:r w:rsidRPr="0062120A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Գործարանային փորձարկման հավաստագիր</w:t>
            </w:r>
          </w:p>
        </w:tc>
      </w:tr>
      <w:tr w:rsidR="00A60862" w:rsidRPr="00D646B8" w14:paraId="6AA63B0C" w14:textId="77777777" w:rsidTr="00A60862">
        <w:tc>
          <w:tcPr>
            <w:tcW w:w="2189" w:type="dxa"/>
            <w:vMerge/>
          </w:tcPr>
          <w:p w14:paraId="2EBF1B0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6F867F6D" w14:textId="77777777" w:rsidR="00A60862" w:rsidRPr="00E82D29" w:rsidRDefault="00A60862" w:rsidP="001D2D72">
            <w:pPr>
              <w:jc w:val="center"/>
              <w:rPr>
                <w:rFonts w:ascii="GHEA Grapalat" w:hAnsi="GHEA Grapalat" w:cs="Arial"/>
                <w:bCs/>
                <w:color w:val="00000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Գործիքների հավաքածու</w:t>
            </w:r>
          </w:p>
        </w:tc>
        <w:tc>
          <w:tcPr>
            <w:tcW w:w="8910" w:type="dxa"/>
          </w:tcPr>
          <w:p w14:paraId="15D36A6B" w14:textId="77777777" w:rsidR="00A60862" w:rsidRPr="00E82D29" w:rsidRDefault="00A60862" w:rsidP="001D2D72">
            <w:pPr>
              <w:tabs>
                <w:tab w:val="left" w:pos="1122"/>
              </w:tabs>
              <w:rPr>
                <w:rFonts w:ascii="GHEA Grapalat" w:hAnsi="GHEA Grapalat" w:cs="Arial"/>
                <w:bCs/>
                <w:lang w:val="hy-AM"/>
              </w:rPr>
            </w:pPr>
            <w:r>
              <w:rPr>
                <w:rFonts w:ascii="GHEA Grapalat" w:hAnsi="GHEA Grapalat" w:cs="Arial"/>
                <w:bCs/>
                <w:lang w:val="hy-AM"/>
              </w:rPr>
              <w:t>Նախատեսված է անիվների և այլն վերանորոգման համար։</w:t>
            </w:r>
          </w:p>
        </w:tc>
      </w:tr>
      <w:tr w:rsidR="00A60862" w:rsidRPr="00D646B8" w14:paraId="411E001F" w14:textId="77777777" w:rsidTr="00A60862">
        <w:tc>
          <w:tcPr>
            <w:tcW w:w="2189" w:type="dxa"/>
            <w:vMerge/>
          </w:tcPr>
          <w:p w14:paraId="063433B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38" w:type="dxa"/>
            <w:gridSpan w:val="2"/>
          </w:tcPr>
          <w:p w14:paraId="4A5F326B" w14:textId="71BABF85" w:rsidR="00C628AB" w:rsidRPr="003167A9" w:rsidRDefault="00A60862" w:rsidP="003167A9">
            <w:pPr>
              <w:ind w:left="360"/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  <w:r w:rsidRPr="006A0D71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*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Ծանոթություն՝ Բոլոր գործիքներն ու սարքավորումները պետք է համապատասխանեն տվյալ մեքենայի հետ աշխատանքի համար</w:t>
            </w:r>
          </w:p>
        </w:tc>
      </w:tr>
    </w:tbl>
    <w:p w14:paraId="2E4CAD2B" w14:textId="77777777" w:rsidR="00A60862" w:rsidRDefault="00A60862" w:rsidP="003167A9">
      <w:pPr>
        <w:rPr>
          <w:rFonts w:ascii="GHEA Grapalat" w:hAnsi="GHEA Grapalat" w:cstheme="minorHAnsi"/>
          <w:b/>
          <w:sz w:val="32"/>
          <w:szCs w:val="32"/>
          <w:lang w:val="hy-AM"/>
        </w:rPr>
      </w:pPr>
    </w:p>
    <w:p w14:paraId="526F8A8F" w14:textId="77777777" w:rsidR="00E11B63" w:rsidRDefault="00E11B63">
      <w:bookmarkStart w:id="0" w:name="_GoBack"/>
      <w:bookmarkEnd w:id="0"/>
    </w:p>
    <w:sectPr w:rsidR="00E11B63" w:rsidSect="001F25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1DEBB" w14:textId="77777777" w:rsidR="00D42FC7" w:rsidRDefault="00D42FC7">
      <w:pPr>
        <w:spacing w:after="0" w:line="240" w:lineRule="auto"/>
      </w:pPr>
      <w:r>
        <w:separator/>
      </w:r>
    </w:p>
  </w:endnote>
  <w:endnote w:type="continuationSeparator" w:id="0">
    <w:p w14:paraId="37325019" w14:textId="77777777" w:rsidR="00D42FC7" w:rsidRDefault="00D42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0FB56" w14:textId="77777777" w:rsidR="00241516" w:rsidRDefault="002415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DEB47" w14:textId="77777777" w:rsidR="00241516" w:rsidRDefault="002415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48E8A" w14:textId="77777777" w:rsidR="00241516" w:rsidRDefault="002415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D9ECD" w14:textId="77777777" w:rsidR="00D42FC7" w:rsidRDefault="00D42FC7">
      <w:pPr>
        <w:spacing w:after="0" w:line="240" w:lineRule="auto"/>
      </w:pPr>
      <w:r>
        <w:separator/>
      </w:r>
    </w:p>
  </w:footnote>
  <w:footnote w:type="continuationSeparator" w:id="0">
    <w:p w14:paraId="554E1C7A" w14:textId="77777777" w:rsidR="00D42FC7" w:rsidRDefault="00D42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2B7DF" w14:textId="77777777" w:rsidR="00241516" w:rsidRDefault="002415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3E700" w14:textId="77777777" w:rsidR="00241516" w:rsidRDefault="002415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AACA9" w14:textId="77777777" w:rsidR="00241516" w:rsidRDefault="002415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672"/>
    <w:rsid w:val="0001026D"/>
    <w:rsid w:val="000C5E53"/>
    <w:rsid w:val="00105918"/>
    <w:rsid w:val="001F253A"/>
    <w:rsid w:val="00231672"/>
    <w:rsid w:val="00241516"/>
    <w:rsid w:val="00284AB9"/>
    <w:rsid w:val="002D63F7"/>
    <w:rsid w:val="003167A9"/>
    <w:rsid w:val="0041542B"/>
    <w:rsid w:val="00457CB8"/>
    <w:rsid w:val="00623DF4"/>
    <w:rsid w:val="00686D5C"/>
    <w:rsid w:val="006D24DC"/>
    <w:rsid w:val="007A126A"/>
    <w:rsid w:val="00841B96"/>
    <w:rsid w:val="008872D5"/>
    <w:rsid w:val="008B0AB0"/>
    <w:rsid w:val="008F2524"/>
    <w:rsid w:val="009430BF"/>
    <w:rsid w:val="00955385"/>
    <w:rsid w:val="009903D1"/>
    <w:rsid w:val="00A11E2D"/>
    <w:rsid w:val="00A60862"/>
    <w:rsid w:val="00AC26CB"/>
    <w:rsid w:val="00AE512C"/>
    <w:rsid w:val="00AE79BC"/>
    <w:rsid w:val="00B10CBB"/>
    <w:rsid w:val="00C01C81"/>
    <w:rsid w:val="00C628AB"/>
    <w:rsid w:val="00C75698"/>
    <w:rsid w:val="00C9683A"/>
    <w:rsid w:val="00D42FC7"/>
    <w:rsid w:val="00D62516"/>
    <w:rsid w:val="00D646B8"/>
    <w:rsid w:val="00D913ED"/>
    <w:rsid w:val="00E11B63"/>
    <w:rsid w:val="00E46014"/>
    <w:rsid w:val="00E85A6B"/>
    <w:rsid w:val="00EA412B"/>
    <w:rsid w:val="00ED5BB4"/>
    <w:rsid w:val="00EE0CD0"/>
    <w:rsid w:val="00F1615F"/>
    <w:rsid w:val="00F32B76"/>
    <w:rsid w:val="00F6183A"/>
    <w:rsid w:val="00FC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09104"/>
  <w15:chartTrackingRefBased/>
  <w15:docId w15:val="{CF0BFABD-BAEB-42F6-9306-72C2DB72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AB0"/>
    <w:pPr>
      <w:spacing w:after="200" w:line="276" w:lineRule="auto"/>
    </w:pPr>
    <w:rPr>
      <w:rFonts w:eastAsiaTheme="minorEastAsia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0AB0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B0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AB0"/>
    <w:rPr>
      <w:rFonts w:eastAsiaTheme="minorEastAsia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B0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AB0"/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48462-E967-4C6A-89B7-7EE029542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https:/mul2-mia.gov.am/tasks/3427347/oneclick?token=ffde9f55e4761271ea28b77137da7993</cp:keywords>
  <dc:description/>
  <cp:lastModifiedBy>Lusine Sahakyan</cp:lastModifiedBy>
  <cp:revision>19</cp:revision>
  <dcterms:created xsi:type="dcterms:W3CDTF">2024-11-29T11:22:00Z</dcterms:created>
  <dcterms:modified xsi:type="dcterms:W3CDTF">2025-01-17T11:30:00Z</dcterms:modified>
</cp:coreProperties>
</file>